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A305" w14:textId="6B29BB10" w:rsidR="003C39F0" w:rsidRDefault="007A6A74" w:rsidP="007A6A74">
      <w:pPr>
        <w:pStyle w:val="BodyText"/>
        <w:jc w:val="center"/>
        <w:rPr>
          <w:rFonts w:ascii="Times New Roman"/>
          <w:sz w:val="20"/>
        </w:rPr>
      </w:pPr>
      <w:r w:rsidRPr="006B4C1C">
        <w:rPr>
          <w:noProof/>
        </w:rPr>
        <w:drawing>
          <wp:inline distT="0" distB="0" distL="0" distR="0" wp14:anchorId="3AFA56E3" wp14:editId="30E428E5">
            <wp:extent cx="723900" cy="83820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FA2E0" w14:textId="77777777" w:rsidR="003C39F0" w:rsidRDefault="003C39F0">
      <w:pPr>
        <w:pStyle w:val="BodyText"/>
        <w:spacing w:before="10"/>
        <w:rPr>
          <w:rFonts w:ascii="Times New Roman"/>
          <w:sz w:val="28"/>
        </w:rPr>
      </w:pPr>
    </w:p>
    <w:p w14:paraId="6C383DB9" w14:textId="05157C56" w:rsidR="003C39F0" w:rsidRDefault="00000000">
      <w:pPr>
        <w:pStyle w:val="Heading1"/>
        <w:spacing w:before="85"/>
      </w:pPr>
      <w:r>
        <w:t>202</w:t>
      </w:r>
      <w:r w:rsidR="00E0535F">
        <w:t>3</w:t>
      </w:r>
      <w:r>
        <w:rPr>
          <w:spacing w:val="-15"/>
        </w:rPr>
        <w:t xml:space="preserve"> </w:t>
      </w:r>
      <w:r>
        <w:t>Elsie</w:t>
      </w:r>
      <w:r>
        <w:rPr>
          <w:spacing w:val="-14"/>
        </w:rPr>
        <w:t xml:space="preserve"> </w:t>
      </w:r>
      <w:r>
        <w:t>Burkhalter</w:t>
      </w:r>
      <w:r>
        <w:rPr>
          <w:spacing w:val="-15"/>
        </w:rPr>
        <w:t xml:space="preserve"> </w:t>
      </w:r>
      <w:r>
        <w:rPr>
          <w:spacing w:val="-2"/>
        </w:rPr>
        <w:t>Award</w:t>
      </w:r>
    </w:p>
    <w:p w14:paraId="55B40835" w14:textId="77777777" w:rsidR="00BC130A" w:rsidRDefault="00000000" w:rsidP="007A6A74">
      <w:pPr>
        <w:pStyle w:val="BodyText"/>
        <w:spacing w:before="248"/>
        <w:ind w:left="180" w:right="155"/>
      </w:pPr>
      <w:r>
        <w:t xml:space="preserve">This award is to recognize an individual in Oregon who exhibits the dedication, </w:t>
      </w:r>
      <w:r w:rsidR="00E0535F">
        <w:t>enthusiasm,</w:t>
      </w:r>
      <w:r>
        <w:t xml:space="preserve"> and community involvement of the late Elsie Burkhalter. Elsie Burkhalter was an AFT member that led her local to win collective bargaining rights for all school employees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Tammany</w:t>
      </w:r>
      <w:r>
        <w:rPr>
          <w:spacing w:val="-4"/>
        </w:rPr>
        <w:t xml:space="preserve"> </w:t>
      </w:r>
      <w:r>
        <w:t>Parish,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handful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Louisiana with collective bargaining. </w:t>
      </w:r>
    </w:p>
    <w:p w14:paraId="44A4C497" w14:textId="65570051" w:rsidR="003C39F0" w:rsidRDefault="00000000" w:rsidP="007A6A74">
      <w:pPr>
        <w:pStyle w:val="BodyText"/>
        <w:spacing w:before="248"/>
        <w:ind w:left="180" w:right="155"/>
      </w:pPr>
      <w:r>
        <w:t>Elsie Burkhalter gave back to her community through her service on the University of Louisiana System Board of Supervisors for 18 years; she was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woman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position.</w:t>
      </w:r>
      <w:r>
        <w:rPr>
          <w:spacing w:val="-6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 xml:space="preserve">on the Slidell City Council and was involved in numerous organizations such as the Workforce Investment Board, Louisiana Center for Women in Government and Business, Slidell Women’s Civic </w:t>
      </w:r>
      <w:proofErr w:type="gramStart"/>
      <w:r>
        <w:t>Club</w:t>
      </w:r>
      <w:proofErr w:type="gramEnd"/>
      <w:r>
        <w:t xml:space="preserve"> and the League of Women Voters. Elsie Burkhalter was unwavering in her work, her efforts for educators, students, and her </w:t>
      </w:r>
      <w:r>
        <w:rPr>
          <w:spacing w:val="-2"/>
        </w:rPr>
        <w:t>community.</w:t>
      </w:r>
    </w:p>
    <w:p w14:paraId="00169B5E" w14:textId="77777777" w:rsidR="003C39F0" w:rsidRDefault="003C39F0" w:rsidP="007A6A74">
      <w:pPr>
        <w:pStyle w:val="BodyText"/>
        <w:ind w:left="180"/>
      </w:pPr>
    </w:p>
    <w:p w14:paraId="7E5315B3" w14:textId="5161A471" w:rsidR="003C39F0" w:rsidRDefault="00000000" w:rsidP="007A6A74">
      <w:pPr>
        <w:pStyle w:val="BodyText"/>
        <w:ind w:left="180" w:right="155"/>
      </w:pPr>
      <w:r>
        <w:t>Nominations may be made by individual members</w:t>
      </w:r>
      <w:r w:rsidR="0017752E">
        <w:t>,</w:t>
      </w:r>
      <w:r>
        <w:t xml:space="preserve"> by a local through action of the membership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 w:rsidR="0017752E">
        <w:t>,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AFT-Oregon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 w:rsidR="0017752E">
        <w:t>,</w:t>
      </w:r>
      <w:r>
        <w:rPr>
          <w:spacing w:val="-3"/>
        </w:rPr>
        <w:t xml:space="preserve"> </w:t>
      </w:r>
      <w:r>
        <w:t>or by AFT-Oregon staff.</w:t>
      </w:r>
    </w:p>
    <w:p w14:paraId="547468D7" w14:textId="77777777" w:rsidR="003C39F0" w:rsidRDefault="003C39F0" w:rsidP="007A6A74">
      <w:pPr>
        <w:pStyle w:val="BodyText"/>
        <w:ind w:left="180"/>
      </w:pPr>
    </w:p>
    <w:p w14:paraId="10E6EE7A" w14:textId="73E1DFEA" w:rsidR="003C39F0" w:rsidRDefault="00000000" w:rsidP="007A6A74">
      <w:pPr>
        <w:pStyle w:val="BodyText"/>
        <w:ind w:left="180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</w:t>
      </w:r>
      <w:r w:rsidR="005569E7">
        <w:t>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nominating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award.</w:t>
      </w:r>
    </w:p>
    <w:p w14:paraId="06578728" w14:textId="3FDE9420" w:rsidR="003C39F0" w:rsidRDefault="00000000" w:rsidP="007A6A74">
      <w:pPr>
        <w:tabs>
          <w:tab w:val="right" w:pos="3302"/>
        </w:tabs>
        <w:spacing w:before="276"/>
        <w:ind w:left="180"/>
        <w:rPr>
          <w:b/>
          <w:sz w:val="24"/>
        </w:rPr>
      </w:pP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Covered: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202</w:t>
      </w:r>
      <w:r w:rsidR="00E0535F">
        <w:rPr>
          <w:b/>
          <w:spacing w:val="-4"/>
          <w:sz w:val="24"/>
        </w:rPr>
        <w:t>2</w:t>
      </w:r>
    </w:p>
    <w:p w14:paraId="66E8ABEC" w14:textId="4ABEC8F5" w:rsidR="003C39F0" w:rsidRDefault="00000000" w:rsidP="007A6A74">
      <w:pPr>
        <w:spacing w:before="183"/>
        <w:ind w:left="180"/>
        <w:rPr>
          <w:b/>
          <w:sz w:val="24"/>
        </w:rPr>
      </w:pPr>
      <w:r>
        <w:rPr>
          <w:b/>
          <w:sz w:val="24"/>
        </w:rPr>
        <w:t>Nomination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Deadline:</w:t>
      </w:r>
      <w:r>
        <w:rPr>
          <w:b/>
          <w:spacing w:val="62"/>
          <w:sz w:val="24"/>
        </w:rPr>
        <w:t xml:space="preserve"> </w:t>
      </w:r>
      <w:r w:rsidR="00E0535F" w:rsidRPr="00A17B72">
        <w:rPr>
          <w:b/>
          <w:bCs/>
          <w:sz w:val="24"/>
        </w:rPr>
        <w:t>March 15,</w:t>
      </w:r>
      <w:r w:rsidR="00E0535F" w:rsidRPr="00A17B72">
        <w:rPr>
          <w:b/>
          <w:bCs/>
          <w:spacing w:val="-3"/>
          <w:sz w:val="24"/>
        </w:rPr>
        <w:t xml:space="preserve"> </w:t>
      </w:r>
      <w:r w:rsidR="00E0535F" w:rsidRPr="00A17B72">
        <w:rPr>
          <w:b/>
          <w:bCs/>
          <w:spacing w:val="-4"/>
          <w:sz w:val="24"/>
        </w:rPr>
        <w:t>2023</w:t>
      </w:r>
    </w:p>
    <w:p w14:paraId="79F7E181" w14:textId="77777777" w:rsidR="003C39F0" w:rsidRDefault="003C39F0" w:rsidP="007A6A74">
      <w:pPr>
        <w:spacing w:line="256" w:lineRule="auto"/>
        <w:ind w:left="180"/>
      </w:pPr>
    </w:p>
    <w:p w14:paraId="67C9B518" w14:textId="77777777" w:rsidR="00E0535F" w:rsidRDefault="00E0535F" w:rsidP="007A6A74">
      <w:pPr>
        <w:spacing w:line="256" w:lineRule="auto"/>
        <w:ind w:left="180"/>
      </w:pPr>
    </w:p>
    <w:p w14:paraId="4035435E" w14:textId="77777777" w:rsidR="00E0535F" w:rsidRDefault="00E0535F" w:rsidP="007A6A74">
      <w:pPr>
        <w:pStyle w:val="BodyText"/>
        <w:spacing w:before="92"/>
        <w:ind w:left="180" w:right="39"/>
        <w:rPr>
          <w:color w:val="0562C1"/>
          <w:spacing w:val="-5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as attachments </w:t>
      </w:r>
      <w:r>
        <w:t>to:</w:t>
      </w:r>
      <w:r>
        <w:rPr>
          <w:spacing w:val="-4"/>
        </w:rPr>
        <w:t xml:space="preserve"> </w:t>
      </w:r>
      <w:hyperlink r:id="rId5" w:history="1">
        <w:r w:rsidRPr="00E31384">
          <w:rPr>
            <w:rStyle w:val="Hyperlink"/>
          </w:rPr>
          <w:t>amberh@aft-oregon.org</w:t>
        </w:r>
      </w:hyperlink>
    </w:p>
    <w:p w14:paraId="56664B55" w14:textId="77777777" w:rsidR="00E0535F" w:rsidRDefault="00E0535F" w:rsidP="007A6A74">
      <w:pPr>
        <w:pStyle w:val="BodyText"/>
        <w:spacing w:before="92"/>
        <w:ind w:left="180"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to:</w:t>
      </w:r>
    </w:p>
    <w:p w14:paraId="2D64E215" w14:textId="66F4D9A6" w:rsidR="00E0535F" w:rsidRDefault="00E0535F" w:rsidP="007A6A74">
      <w:pPr>
        <w:pStyle w:val="BodyText"/>
        <w:spacing w:before="92"/>
        <w:ind w:left="1440"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10228 SW Capitol Hwy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Portland, Oregon 97219</w:t>
      </w:r>
    </w:p>
    <w:p w14:paraId="5A4EA1CD" w14:textId="15A20FEA" w:rsidR="00E0535F" w:rsidRDefault="00E0535F" w:rsidP="00E0535F">
      <w:pPr>
        <w:pStyle w:val="BodyText"/>
        <w:spacing w:before="92"/>
        <w:ind w:left="180" w:right="39"/>
        <w:rPr>
          <w:sz w:val="22"/>
          <w:szCs w:val="22"/>
        </w:rPr>
      </w:pPr>
    </w:p>
    <w:p w14:paraId="054940B4" w14:textId="6643F1CF" w:rsidR="00E0535F" w:rsidRDefault="00E0535F" w:rsidP="00E0535F">
      <w:pPr>
        <w:pStyle w:val="BodyText"/>
        <w:spacing w:before="92"/>
        <w:ind w:left="180" w:right="39"/>
        <w:rPr>
          <w:sz w:val="22"/>
          <w:szCs w:val="22"/>
        </w:rPr>
      </w:pPr>
    </w:p>
    <w:p w14:paraId="57A089C9" w14:textId="44D2B9F6" w:rsidR="00E0535F" w:rsidRDefault="00E0535F" w:rsidP="00E0535F">
      <w:pPr>
        <w:pStyle w:val="BodyText"/>
        <w:spacing w:before="92"/>
        <w:ind w:left="180" w:right="39"/>
        <w:rPr>
          <w:sz w:val="22"/>
          <w:szCs w:val="22"/>
        </w:rPr>
      </w:pPr>
    </w:p>
    <w:p w14:paraId="6334F951" w14:textId="024D884C" w:rsidR="00E0535F" w:rsidRDefault="00E0535F" w:rsidP="00E0535F">
      <w:pPr>
        <w:pStyle w:val="BodyText"/>
        <w:spacing w:before="92"/>
        <w:ind w:left="180" w:right="39"/>
        <w:rPr>
          <w:sz w:val="22"/>
          <w:szCs w:val="22"/>
        </w:rPr>
      </w:pPr>
    </w:p>
    <w:p w14:paraId="0AA5C98C" w14:textId="1531C300" w:rsidR="00E0535F" w:rsidRDefault="00E0535F" w:rsidP="007A6A74">
      <w:pPr>
        <w:pStyle w:val="BodyText"/>
        <w:spacing w:before="92"/>
        <w:ind w:right="39"/>
        <w:rPr>
          <w:sz w:val="22"/>
          <w:szCs w:val="22"/>
        </w:rPr>
      </w:pPr>
    </w:p>
    <w:p w14:paraId="311280E3" w14:textId="77777777" w:rsidR="00E0535F" w:rsidRDefault="00E0535F" w:rsidP="00E0535F">
      <w:pPr>
        <w:pStyle w:val="BodyText"/>
        <w:spacing w:before="92"/>
        <w:ind w:left="180" w:right="39"/>
        <w:rPr>
          <w:sz w:val="22"/>
          <w:szCs w:val="22"/>
        </w:rPr>
      </w:pPr>
    </w:p>
    <w:p w14:paraId="1242102E" w14:textId="77777777" w:rsidR="00E0535F" w:rsidRDefault="00E0535F" w:rsidP="00E0535F">
      <w:pPr>
        <w:pStyle w:val="BodyText"/>
      </w:pPr>
    </w:p>
    <w:p w14:paraId="0B73724E" w14:textId="77777777" w:rsidR="00E0535F" w:rsidRDefault="00E0535F" w:rsidP="00E0535F">
      <w:pPr>
        <w:pStyle w:val="BodyText"/>
        <w:spacing w:before="1"/>
        <w:ind w:left="1417" w:right="1414"/>
        <w:jc w:val="center"/>
      </w:pPr>
      <w:r>
        <w:t>Scholarship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6">
        <w:r>
          <w:rPr>
            <w:color w:val="0562C1"/>
            <w:u w:val="single" w:color="0562C1"/>
          </w:rPr>
          <w:t>www.aft-oregon.org</w:t>
        </w:r>
      </w:hyperlink>
      <w:r>
        <w:rPr>
          <w:color w:val="0562C1"/>
        </w:rPr>
        <w:t xml:space="preserve"> </w:t>
      </w:r>
      <w:r>
        <w:t>or contact Amber Hicks at 971-888-5665.</w:t>
      </w:r>
    </w:p>
    <w:p w14:paraId="4DE31E5F" w14:textId="35931CEE" w:rsidR="00E0535F" w:rsidRDefault="00E0535F">
      <w:pPr>
        <w:spacing w:line="256" w:lineRule="auto"/>
        <w:sectPr w:rsidR="00E0535F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14:paraId="1D110E69" w14:textId="77777777" w:rsidR="003C39F0" w:rsidRDefault="00000000">
      <w:pPr>
        <w:pStyle w:val="Heading1"/>
        <w:ind w:right="1167"/>
      </w:pPr>
      <w:r>
        <w:lastRenderedPageBreak/>
        <w:t>Elsie</w:t>
      </w:r>
      <w:r>
        <w:rPr>
          <w:spacing w:val="-16"/>
        </w:rPr>
        <w:t xml:space="preserve"> </w:t>
      </w:r>
      <w:r>
        <w:t>Burkhalter</w:t>
      </w:r>
      <w:r>
        <w:rPr>
          <w:spacing w:val="-16"/>
        </w:rPr>
        <w:t xml:space="preserve"> </w:t>
      </w:r>
      <w:r>
        <w:t>Award</w:t>
      </w:r>
      <w:r>
        <w:rPr>
          <w:spacing w:val="-15"/>
        </w:rPr>
        <w:t xml:space="preserve"> </w:t>
      </w:r>
      <w:r>
        <w:rPr>
          <w:spacing w:val="-2"/>
        </w:rPr>
        <w:t>Application</w:t>
      </w:r>
    </w:p>
    <w:p w14:paraId="32629B33" w14:textId="77777777" w:rsidR="003C39F0" w:rsidRDefault="003C39F0">
      <w:pPr>
        <w:pStyle w:val="BodyText"/>
        <w:rPr>
          <w:b/>
          <w:sz w:val="20"/>
        </w:rPr>
      </w:pPr>
    </w:p>
    <w:p w14:paraId="0BE8D131" w14:textId="77777777" w:rsidR="003C39F0" w:rsidRDefault="003C39F0">
      <w:pPr>
        <w:pStyle w:val="BodyText"/>
        <w:rPr>
          <w:b/>
          <w:sz w:val="20"/>
        </w:rPr>
      </w:pPr>
    </w:p>
    <w:p w14:paraId="7DADFA39" w14:textId="77777777" w:rsidR="003C39F0" w:rsidRDefault="003C39F0">
      <w:pPr>
        <w:pStyle w:val="BodyText"/>
        <w:rPr>
          <w:b/>
          <w:sz w:val="20"/>
        </w:rPr>
      </w:pPr>
    </w:p>
    <w:p w14:paraId="16654A1B" w14:textId="77777777" w:rsidR="003C39F0" w:rsidRDefault="003C39F0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1826"/>
        <w:gridCol w:w="3469"/>
      </w:tblGrid>
      <w:tr w:rsidR="003C39F0" w14:paraId="3AF67142" w14:textId="77777777">
        <w:trPr>
          <w:trHeight w:val="845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46D8A8C7" w14:textId="77777777" w:rsidR="003C39F0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Nominee</w:t>
            </w:r>
          </w:p>
        </w:tc>
        <w:tc>
          <w:tcPr>
            <w:tcW w:w="529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0CFB243" w14:textId="77777777" w:rsidR="003C39F0" w:rsidRDefault="003C39F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3C39F0" w14:paraId="0D237118" w14:textId="77777777">
        <w:trPr>
          <w:trHeight w:val="848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1B63BE4E" w14:textId="77777777" w:rsidR="003C39F0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Employment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5C8886A8" w14:textId="77777777" w:rsidR="003C39F0" w:rsidRDefault="003C39F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469" w:type="dxa"/>
            <w:tcBorders>
              <w:top w:val="single" w:sz="12" w:space="0" w:color="000000"/>
              <w:bottom w:val="single" w:sz="12" w:space="0" w:color="000000"/>
            </w:tcBorders>
          </w:tcPr>
          <w:p w14:paraId="7CA2D071" w14:textId="77777777" w:rsidR="003C39F0" w:rsidRDefault="00000000">
            <w:pPr>
              <w:pStyle w:val="TableParagraph"/>
              <w:ind w:left="1265" w:right="1266"/>
              <w:jc w:val="center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</w:tr>
      <w:tr w:rsidR="003C39F0" w14:paraId="64FBF96D" w14:textId="77777777">
        <w:trPr>
          <w:trHeight w:val="848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23B66AE1" w14:textId="77777777" w:rsidR="003C39F0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Number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282F0651" w14:textId="77777777" w:rsidR="003C39F0" w:rsidRDefault="003C39F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469" w:type="dxa"/>
            <w:tcBorders>
              <w:top w:val="single" w:sz="12" w:space="0" w:color="000000"/>
              <w:bottom w:val="single" w:sz="12" w:space="0" w:color="000000"/>
            </w:tcBorders>
          </w:tcPr>
          <w:p w14:paraId="2F121D54" w14:textId="77777777" w:rsidR="003C39F0" w:rsidRDefault="003C39F0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3C39F0" w14:paraId="5ADF565C" w14:textId="77777777">
        <w:trPr>
          <w:trHeight w:val="848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319CC99A" w14:textId="77777777" w:rsidR="003C39F0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66EEEE36" w14:textId="77777777" w:rsidR="003C39F0" w:rsidRDefault="00000000">
            <w:pPr>
              <w:pStyle w:val="TableParagraph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City/State</w:t>
            </w:r>
          </w:p>
        </w:tc>
        <w:tc>
          <w:tcPr>
            <w:tcW w:w="3469" w:type="dxa"/>
            <w:tcBorders>
              <w:top w:val="single" w:sz="12" w:space="0" w:color="000000"/>
              <w:bottom w:val="single" w:sz="12" w:space="0" w:color="000000"/>
            </w:tcBorders>
          </w:tcPr>
          <w:p w14:paraId="77358294" w14:textId="77777777" w:rsidR="003C39F0" w:rsidRDefault="00000000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</w:t>
            </w:r>
          </w:p>
        </w:tc>
      </w:tr>
      <w:tr w:rsidR="003C39F0" w14:paraId="58E74474" w14:textId="77777777">
        <w:trPr>
          <w:trHeight w:val="273"/>
        </w:trPr>
        <w:tc>
          <w:tcPr>
            <w:tcW w:w="4124" w:type="dxa"/>
            <w:tcBorders>
              <w:top w:val="single" w:sz="12" w:space="0" w:color="000000"/>
            </w:tcBorders>
          </w:tcPr>
          <w:p w14:paraId="4500E528" w14:textId="77777777" w:rsidR="003C39F0" w:rsidRDefault="00000000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Phone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 w14:paraId="4E641249" w14:textId="77777777" w:rsidR="003C39F0" w:rsidRDefault="003C39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69" w:type="dxa"/>
            <w:tcBorders>
              <w:top w:val="single" w:sz="12" w:space="0" w:color="000000"/>
            </w:tcBorders>
          </w:tcPr>
          <w:p w14:paraId="701E63CB" w14:textId="77777777" w:rsidR="003C39F0" w:rsidRDefault="003C39F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3B39EA96" w14:textId="77777777" w:rsidR="003C39F0" w:rsidRDefault="003C39F0">
      <w:pPr>
        <w:pStyle w:val="BodyText"/>
        <w:rPr>
          <w:b/>
          <w:sz w:val="20"/>
        </w:rPr>
      </w:pPr>
    </w:p>
    <w:p w14:paraId="37E94B2B" w14:textId="77777777" w:rsidR="003C39F0" w:rsidRDefault="00EF7425">
      <w:pPr>
        <w:pStyle w:val="BodyText"/>
        <w:spacing w:before="10"/>
        <w:rPr>
          <w:b/>
          <w:sz w:val="26"/>
        </w:rPr>
      </w:pPr>
      <w:r>
        <w:pict w14:anchorId="47A73F58">
          <v:rect id="docshape1" o:spid="_x0000_s1033" alt="" style="position:absolute;margin-left:70.55pt;margin-top:16.65pt;width:470.9pt;height:1.4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BF57FD3" w14:textId="77777777" w:rsidR="003C39F0" w:rsidRDefault="00000000">
      <w:pPr>
        <w:pStyle w:val="BodyText"/>
        <w:ind w:left="140"/>
      </w:pPr>
      <w:r>
        <w:t>Nominee’s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2"/>
        </w:rPr>
        <w:t>Address</w:t>
      </w:r>
    </w:p>
    <w:p w14:paraId="643574E7" w14:textId="1D7066A9" w:rsidR="003C39F0" w:rsidRDefault="00000000">
      <w:pPr>
        <w:pStyle w:val="BodyText"/>
        <w:spacing w:before="132"/>
        <w:ind w:left="140" w:right="155"/>
      </w:pP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individual,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202</w:t>
      </w:r>
      <w:r w:rsidR="00E0535F">
        <w:t>2</w:t>
      </w:r>
      <w:r>
        <w:t>,</w:t>
      </w:r>
      <w:r>
        <w:rPr>
          <w:spacing w:val="-5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dedication, </w:t>
      </w:r>
      <w:proofErr w:type="gramStart"/>
      <w:r>
        <w:t>enthusiasm</w:t>
      </w:r>
      <w:proofErr w:type="gramEnd"/>
      <w:r>
        <w:t xml:space="preserve"> and community involvement similar to that of Elsie Burkhalter? Use additional paper if necessary and/or attach supporting documentation</w:t>
      </w:r>
    </w:p>
    <w:p w14:paraId="71D2A50C" w14:textId="77777777" w:rsidR="003C39F0" w:rsidRDefault="003C39F0">
      <w:pPr>
        <w:pStyle w:val="BodyText"/>
        <w:rPr>
          <w:sz w:val="20"/>
        </w:rPr>
      </w:pPr>
    </w:p>
    <w:p w14:paraId="3912A31D" w14:textId="77777777" w:rsidR="003C39F0" w:rsidRDefault="00EF7425">
      <w:pPr>
        <w:pStyle w:val="BodyText"/>
        <w:spacing w:before="2"/>
        <w:rPr>
          <w:sz w:val="28"/>
        </w:rPr>
      </w:pPr>
      <w:r>
        <w:pict w14:anchorId="0F5FE0A4">
          <v:rect id="docshape2" o:spid="_x0000_s1032" alt="" style="position:absolute;margin-left:70.55pt;margin-top:17.45pt;width:470.9pt;height:1.4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B085CCA" w14:textId="77777777" w:rsidR="003C39F0" w:rsidRDefault="003C39F0">
      <w:pPr>
        <w:pStyle w:val="BodyText"/>
        <w:rPr>
          <w:sz w:val="20"/>
        </w:rPr>
      </w:pPr>
    </w:p>
    <w:p w14:paraId="2ADC6F46" w14:textId="77777777" w:rsidR="003C39F0" w:rsidRDefault="00EF7425">
      <w:pPr>
        <w:pStyle w:val="BodyText"/>
        <w:spacing w:before="10"/>
        <w:rPr>
          <w:sz w:val="25"/>
        </w:rPr>
      </w:pPr>
      <w:r>
        <w:pict w14:anchorId="79E4A01A">
          <v:rect id="docshape3" o:spid="_x0000_s1031" alt="" style="position:absolute;margin-left:70.55pt;margin-top:16.1pt;width:470.9pt;height:1.4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5A5AB9E" w14:textId="77777777" w:rsidR="003C39F0" w:rsidRDefault="003C39F0">
      <w:pPr>
        <w:pStyle w:val="BodyText"/>
        <w:rPr>
          <w:sz w:val="20"/>
        </w:rPr>
      </w:pPr>
    </w:p>
    <w:p w14:paraId="1FB5A86A" w14:textId="77777777" w:rsidR="003C39F0" w:rsidRDefault="00EF7425">
      <w:pPr>
        <w:pStyle w:val="BodyText"/>
        <w:spacing w:before="7"/>
        <w:rPr>
          <w:sz w:val="29"/>
        </w:rPr>
      </w:pPr>
      <w:r>
        <w:pict w14:anchorId="4E871E78">
          <v:rect id="docshape4" o:spid="_x0000_s1030" alt="" style="position:absolute;margin-left:70.55pt;margin-top:18.25pt;width:470.9pt;height:1.4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70AA016" w14:textId="77777777" w:rsidR="003C39F0" w:rsidRDefault="003C39F0">
      <w:pPr>
        <w:pStyle w:val="BodyText"/>
        <w:spacing w:before="9"/>
        <w:rPr>
          <w:sz w:val="15"/>
        </w:rPr>
      </w:pPr>
    </w:p>
    <w:p w14:paraId="0DAC1A9A" w14:textId="77777777" w:rsidR="003C39F0" w:rsidRDefault="00EF7425">
      <w:pPr>
        <w:spacing w:before="92"/>
        <w:ind w:left="140"/>
        <w:rPr>
          <w:sz w:val="24"/>
        </w:rPr>
      </w:pPr>
      <w:r>
        <w:pict w14:anchorId="53D806BF">
          <v:rect id="docshape5" o:spid="_x0000_s1029" alt="" style="position:absolute;left:0;text-align:left;margin-left:70.55pt;margin-top:19.45pt;width:470.9pt;height:1.4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sz w:val="24"/>
        </w:rPr>
        <w:t>.</w:t>
      </w:r>
    </w:p>
    <w:p w14:paraId="1E8538AD" w14:textId="77777777" w:rsidR="003C39F0" w:rsidRDefault="003C39F0">
      <w:pPr>
        <w:pStyle w:val="BodyText"/>
        <w:rPr>
          <w:sz w:val="20"/>
        </w:rPr>
      </w:pPr>
    </w:p>
    <w:p w14:paraId="77DBF732" w14:textId="77777777" w:rsidR="003C39F0" w:rsidRDefault="00EF7425">
      <w:pPr>
        <w:pStyle w:val="BodyText"/>
        <w:spacing w:before="9"/>
        <w:rPr>
          <w:sz w:val="27"/>
        </w:rPr>
      </w:pPr>
      <w:r>
        <w:pict w14:anchorId="6CBF86E3">
          <v:rect id="docshape6" o:spid="_x0000_s1028" alt="" style="position:absolute;margin-left:70.55pt;margin-top:17.2pt;width:470.9pt;height:1.4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CA73BC3" w14:textId="77777777" w:rsidR="003C39F0" w:rsidRDefault="003C39F0">
      <w:pPr>
        <w:pStyle w:val="BodyText"/>
        <w:rPr>
          <w:sz w:val="20"/>
        </w:rPr>
      </w:pPr>
    </w:p>
    <w:p w14:paraId="46AC98C2" w14:textId="77777777" w:rsidR="003C39F0" w:rsidRDefault="00EF7425">
      <w:pPr>
        <w:pStyle w:val="BodyText"/>
        <w:spacing w:before="9"/>
        <w:rPr>
          <w:sz w:val="27"/>
        </w:rPr>
      </w:pPr>
      <w:r>
        <w:pict w14:anchorId="34136AA1">
          <v:rect id="docshape7" o:spid="_x0000_s1027" alt="" style="position:absolute;margin-left:70.55pt;margin-top:17.2pt;width:470.9pt;height:1.4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66D1A0C" w14:textId="77777777" w:rsidR="003C39F0" w:rsidRDefault="003C39F0">
      <w:pPr>
        <w:pStyle w:val="BodyText"/>
        <w:rPr>
          <w:sz w:val="20"/>
        </w:rPr>
      </w:pPr>
    </w:p>
    <w:p w14:paraId="028D3AD2" w14:textId="77777777" w:rsidR="003C39F0" w:rsidRDefault="003C39F0">
      <w:pPr>
        <w:pStyle w:val="BodyText"/>
        <w:spacing w:before="7"/>
        <w:rPr>
          <w:sz w:val="19"/>
        </w:rPr>
      </w:pPr>
    </w:p>
    <w:p w14:paraId="7F163272" w14:textId="77777777" w:rsidR="003C39F0" w:rsidRDefault="00000000">
      <w:pPr>
        <w:pStyle w:val="BodyText"/>
        <w:spacing w:before="92"/>
        <w:ind w:left="1167" w:right="1164"/>
        <w:jc w:val="center"/>
      </w:pPr>
      <w:r>
        <w:rPr>
          <w:spacing w:val="-2"/>
          <w:u w:val="single"/>
        </w:rPr>
        <w:t>Confidential</w:t>
      </w:r>
    </w:p>
    <w:p w14:paraId="119A4D69" w14:textId="77777777" w:rsidR="003C39F0" w:rsidRDefault="003C39F0">
      <w:pPr>
        <w:pStyle w:val="BodyText"/>
        <w:rPr>
          <w:sz w:val="20"/>
        </w:rPr>
      </w:pPr>
    </w:p>
    <w:p w14:paraId="67986146" w14:textId="77777777" w:rsidR="003C39F0" w:rsidRDefault="00EF7425">
      <w:pPr>
        <w:pStyle w:val="BodyText"/>
        <w:spacing w:before="2"/>
        <w:rPr>
          <w:sz w:val="28"/>
        </w:rPr>
      </w:pPr>
      <w:r>
        <w:pict w14:anchorId="43E50B86">
          <v:rect id="docshape8" o:spid="_x0000_s1026" alt="" style="position:absolute;margin-left:70.55pt;margin-top:17.4pt;width:470.9pt;height:1.4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BD8BA1B" w14:textId="77777777" w:rsidR="003C39F0" w:rsidRDefault="00000000">
      <w:pPr>
        <w:pStyle w:val="BodyText"/>
        <w:tabs>
          <w:tab w:val="left" w:pos="6619"/>
        </w:tabs>
        <w:spacing w:line="272" w:lineRule="exact"/>
        <w:ind w:left="1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nomination</w:t>
      </w:r>
      <w:r>
        <w:tab/>
        <w:t>Cell</w:t>
      </w:r>
      <w:r>
        <w:rPr>
          <w:spacing w:val="-4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spacing w:val="-2"/>
        </w:rPr>
        <w:t>number</w:t>
      </w:r>
    </w:p>
    <w:sectPr w:rsidR="003C39F0"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9F0"/>
    <w:rsid w:val="0017752E"/>
    <w:rsid w:val="003C39F0"/>
    <w:rsid w:val="005569E7"/>
    <w:rsid w:val="007A6A74"/>
    <w:rsid w:val="00BC130A"/>
    <w:rsid w:val="00DB7124"/>
    <w:rsid w:val="00E0535F"/>
    <w:rsid w:val="00E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EA5F900"/>
  <w15:docId w15:val="{4D5A00C7-3AF7-D84C-9D59-CF1F4AE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7"/>
      <w:ind w:left="1167" w:right="1166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</w:pPr>
  </w:style>
  <w:style w:type="character" w:styleId="Hyperlink">
    <w:name w:val="Hyperlink"/>
    <w:basedOn w:val="DefaultParagraphFont"/>
    <w:uiPriority w:val="99"/>
    <w:unhideWhenUsed/>
    <w:rsid w:val="00E05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t-oregon.org/" TargetMode="External"/><Relationship Id="rId5" Type="http://schemas.openxmlformats.org/officeDocument/2006/relationships/hyperlink" Target="mailto:amberh@aft-oreg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Bartholomew</dc:creator>
  <dc:description/>
  <cp:lastModifiedBy>William Mahoney-Watson</cp:lastModifiedBy>
  <cp:revision>7</cp:revision>
  <dcterms:created xsi:type="dcterms:W3CDTF">2023-01-07T03:08:00Z</dcterms:created>
  <dcterms:modified xsi:type="dcterms:W3CDTF">2023-01-09T20:50:00Z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D:20211019152455</vt:lpwstr>
  </property>
</Properties>
</file>